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Application Instructions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Applications are now being accepted for entrance into the Santa Ynez A.Y.S.O. Winter Classic on January 17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18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2026.</w:t>
      </w:r>
    </w:p>
    <w:p w:rsidR="00000000" w:rsidDel="00000000" w:rsidP="00000000" w:rsidRDefault="00000000" w:rsidRPr="00000000" w14:paraId="00000004">
      <w:pPr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deadline for entering the tournament is January 1, 2026. Applications will be accepted prior to that date.</w:t>
      </w:r>
    </w:p>
    <w:p w:rsidR="00000000" w:rsidDel="00000000" w:rsidP="00000000" w:rsidRDefault="00000000" w:rsidRPr="00000000" w14:paraId="00000005">
      <w:pPr>
        <w:spacing w:after="80" w:lineRule="auto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Applications will be accepted on a first-come basis, based on a completed application. To be considered complete, your application must include all of the following: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Team Application Form signed by the Head Coach and the Regional Commissioner.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Team roster form signed by your Regional Commissioner.</w:t>
      </w:r>
    </w:p>
    <w:p w:rsidR="00000000" w:rsidDel="00000000" w:rsidP="00000000" w:rsidRDefault="00000000" w:rsidRPr="00000000" w14:paraId="00000008">
      <w:pPr>
        <w:spacing w:after="80" w:lineRule="auto"/>
        <w:ind w:left="1627" w:hanging="1267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Roster Notes: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8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Affinity Roster form will be the only roster accepted. It must include the names of the Head Coach and Assistant Coach and be signed by your Regional Commissioner.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8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Roster changes will be allowed up until 1 day before Team Check-in; after that, no roster changes. All roster changes must be approved by your Regional Commissioner.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8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Rosters must be comprised solely of players who were registered to play in the AYSO 2024 Fall Season Program.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8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 guest players may be added to your roster from a neighboring AYSO region. In this case, the guest player Regional Commissioner must sign the roster as well.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Player roster limits are as follows</w:t>
      </w:r>
    </w:p>
    <w:p w:rsidR="00000000" w:rsidDel="00000000" w:rsidP="00000000" w:rsidRDefault="00000000" w:rsidRPr="00000000" w14:paraId="0000000E">
      <w:pPr>
        <w:tabs>
          <w:tab w:val="center" w:leader="none" w:pos="2880"/>
          <w:tab w:val="left" w:leader="none" w:pos="4140"/>
          <w:tab w:val="left" w:leader="none" w:pos="630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14-U</w:t>
        <w:tab/>
        <w:t xml:space="preserve">15 players max</w:t>
        <w:tab/>
        <w:t xml:space="preserve">11-v-11 play</w:t>
      </w:r>
    </w:p>
    <w:p w:rsidR="00000000" w:rsidDel="00000000" w:rsidP="00000000" w:rsidRDefault="00000000" w:rsidRPr="00000000" w14:paraId="0000000F">
      <w:pPr>
        <w:tabs>
          <w:tab w:val="center" w:leader="none" w:pos="2880"/>
          <w:tab w:val="left" w:leader="none" w:pos="4140"/>
          <w:tab w:val="left" w:leader="none" w:pos="630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12-U</w:t>
        <w:tab/>
        <w:t xml:space="preserve">12 players max</w:t>
        <w:tab/>
        <w:t xml:space="preserve">9-v-9 play</w:t>
      </w:r>
    </w:p>
    <w:p w:rsidR="00000000" w:rsidDel="00000000" w:rsidP="00000000" w:rsidRDefault="00000000" w:rsidRPr="00000000" w14:paraId="00000010">
      <w:pPr>
        <w:tabs>
          <w:tab w:val="center" w:leader="none" w:pos="2880"/>
          <w:tab w:val="left" w:leader="none" w:pos="4140"/>
          <w:tab w:val="left" w:leader="none" w:pos="630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10-U</w:t>
        <w:tab/>
        <w:t xml:space="preserve">10 players max</w:t>
        <w:tab/>
        <w:t xml:space="preserve">7-v-7 play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60"/>
        </w:tabs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completed Referee Form signed by your Regional Referee Administrator.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360"/>
        </w:tabs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Teams with full referee teams will be given priority over those that do not.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360"/>
        </w:tabs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If your referee team is removed from the field for not being qualified or properly/professionally dressed your team’s referee deposit will not be refunded.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60"/>
        </w:tabs>
        <w:spacing w:after="80" w:lineRule="auto"/>
        <w:ind w:left="36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single Regional check for the total amount of the Team Entry Fee and the Referee Commitment Fee.</w:t>
      </w:r>
    </w:p>
    <w:p w:rsidR="00000000" w:rsidDel="00000000" w:rsidP="00000000" w:rsidRDefault="00000000" w:rsidRPr="00000000" w14:paraId="00000015">
      <w:pPr>
        <w:tabs>
          <w:tab w:val="center" w:leader="none" w:pos="2880"/>
          <w:tab w:val="center" w:leader="none" w:pos="4680"/>
          <w:tab w:val="center" w:leader="none" w:pos="6300"/>
          <w:tab w:val="center" w:leader="none" w:pos="7740"/>
        </w:tabs>
        <w:ind w:left="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Team fees are:</w:t>
        <w:tab/>
        <w:t xml:space="preserve">Age Division</w:t>
        <w:tab/>
        <w:t xml:space="preserve">Team Entry Fee</w:t>
        <w:tab/>
        <w:t xml:space="preserve">Referee Fee</w:t>
        <w:tab/>
        <w:t xml:space="preserve">Total Fee</w:t>
      </w:r>
    </w:p>
    <w:p w:rsidR="00000000" w:rsidDel="00000000" w:rsidP="00000000" w:rsidRDefault="00000000" w:rsidRPr="00000000" w14:paraId="00000016">
      <w:pPr>
        <w:tabs>
          <w:tab w:val="center" w:leader="none" w:pos="2880"/>
          <w:tab w:val="left" w:leader="none" w:pos="4320"/>
          <w:tab w:val="left" w:leader="none" w:pos="5940"/>
          <w:tab w:val="left" w:leader="none" w:pos="7740"/>
        </w:tabs>
        <w:ind w:left="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14-U</w:t>
        <w:tab/>
        <w:t xml:space="preserve">$650</w:t>
        <w:tab/>
        <w:t xml:space="preserve">$300</w:t>
        <w:tab/>
        <w:t xml:space="preserve">$950</w:t>
      </w:r>
    </w:p>
    <w:p w:rsidR="00000000" w:rsidDel="00000000" w:rsidP="00000000" w:rsidRDefault="00000000" w:rsidRPr="00000000" w14:paraId="00000017">
      <w:pPr>
        <w:tabs>
          <w:tab w:val="center" w:leader="none" w:pos="2880"/>
          <w:tab w:val="left" w:leader="none" w:pos="4320"/>
          <w:tab w:val="left" w:leader="none" w:pos="5940"/>
          <w:tab w:val="left" w:leader="none" w:pos="7740"/>
        </w:tabs>
        <w:ind w:left="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12-U</w:t>
        <w:tab/>
        <w:t xml:space="preserve">$650</w:t>
        <w:tab/>
        <w:t xml:space="preserve">$300</w:t>
        <w:tab/>
        <w:t xml:space="preserve">$950</w:t>
      </w:r>
    </w:p>
    <w:p w:rsidR="00000000" w:rsidDel="00000000" w:rsidP="00000000" w:rsidRDefault="00000000" w:rsidRPr="00000000" w14:paraId="00000018">
      <w:pPr>
        <w:tabs>
          <w:tab w:val="center" w:leader="none" w:pos="2880"/>
          <w:tab w:val="left" w:leader="none" w:pos="4320"/>
          <w:tab w:val="left" w:leader="none" w:pos="5940"/>
          <w:tab w:val="left" w:leader="none" w:pos="7740"/>
        </w:tabs>
        <w:spacing w:after="80" w:lineRule="auto"/>
        <w:ind w:left="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10-U</w:t>
        <w:tab/>
        <w:t xml:space="preserve">$600</w:t>
        <w:tab/>
        <w:t xml:space="preserve">$300</w:t>
        <w:tab/>
        <w:t xml:space="preserve">$900</w:t>
      </w:r>
    </w:p>
    <w:p w:rsidR="00000000" w:rsidDel="00000000" w:rsidP="00000000" w:rsidRDefault="00000000" w:rsidRPr="00000000" w14:paraId="00000019">
      <w:pPr>
        <w:tabs>
          <w:tab w:val="left" w:leader="none" w:pos="360"/>
          <w:tab w:val="left" w:leader="none" w:pos="55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Send your completed application and Regional Check to:</w:t>
        <w:tab/>
        <w:t xml:space="preserve">Tournament Director</w:t>
      </w:r>
    </w:p>
    <w:p w:rsidR="00000000" w:rsidDel="00000000" w:rsidP="00000000" w:rsidRDefault="00000000" w:rsidRPr="00000000" w14:paraId="0000001A">
      <w:pPr>
        <w:ind w:left="558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Santa Ynez Winter Classic</w:t>
      </w:r>
    </w:p>
    <w:p w:rsidR="00000000" w:rsidDel="00000000" w:rsidP="00000000" w:rsidRDefault="00000000" w:rsidRPr="00000000" w14:paraId="0000001B">
      <w:pPr>
        <w:spacing w:after="80" w:lineRule="auto"/>
        <w:ind w:left="558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 Box 544</w:t>
        <w:br w:type="textWrapping"/>
        <w:t xml:space="preserve">Buellton, CA 93427</w:t>
      </w:r>
    </w:p>
    <w:p w:rsidR="00000000" w:rsidDel="00000000" w:rsidP="00000000" w:rsidRDefault="00000000" w:rsidRPr="00000000" w14:paraId="0000001C">
      <w:pPr>
        <w:spacing w:after="80" w:lineRule="auto"/>
        <w:ind w:left="558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If accepted, it will be assumed that you intend for your team to play the entire tournament. If your application is not accepted, you will be offered the opportunity to be placed on a waiting list, or if you prefer, we will return your application to you within 48 hours of our decision.</w:t>
      </w:r>
    </w:p>
    <w:p w:rsidR="00000000" w:rsidDel="00000000" w:rsidP="00000000" w:rsidRDefault="00000000" w:rsidRPr="00000000" w14:paraId="0000001E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Refund: if you withdraw your application 30 or more days from the start of the tournament, a full refund will be issued. If you withdraw after that time, we will only issue a refund if a replacement team can be found, less any cost to register that replacement team.</w:t>
      </w:r>
    </w:p>
    <w:p w:rsidR="00000000" w:rsidDel="00000000" w:rsidP="00000000" w:rsidRDefault="00000000" w:rsidRPr="00000000" w14:paraId="00000020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 information about the tournament can be obtained by visiting our website at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www.aysosyv.org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leader="none" w:pos="360"/>
        </w:tabs>
        <w:spacing w:after="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Please note that email and the internet will be the primary means of communication for this tournament.</w:t>
      </w:r>
    </w:p>
    <w:p w:rsidR="00000000" w:rsidDel="00000000" w:rsidP="00000000" w:rsidRDefault="00000000" w:rsidRPr="00000000" w14:paraId="00000023">
      <w:pPr>
        <w:tabs>
          <w:tab w:val="left" w:leader="none" w:pos="486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 will be sending out information via email once your application is received. In the meantime, if you have any further questions, you may contact us as follows: </w:t>
        <w:tab/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"/>
        <w:gridCol w:w="37"/>
        <w:gridCol w:w="239"/>
        <w:gridCol w:w="147"/>
        <w:gridCol w:w="75"/>
        <w:gridCol w:w="189"/>
        <w:gridCol w:w="174"/>
        <w:gridCol w:w="306"/>
        <w:gridCol w:w="87"/>
        <w:gridCol w:w="131"/>
        <w:gridCol w:w="196"/>
        <w:gridCol w:w="133"/>
        <w:gridCol w:w="320"/>
        <w:gridCol w:w="224"/>
        <w:gridCol w:w="554"/>
        <w:gridCol w:w="405"/>
        <w:gridCol w:w="292"/>
        <w:gridCol w:w="508"/>
        <w:gridCol w:w="344"/>
        <w:gridCol w:w="260"/>
        <w:gridCol w:w="38"/>
        <w:gridCol w:w="543"/>
        <w:gridCol w:w="263"/>
        <w:gridCol w:w="130"/>
        <w:gridCol w:w="344"/>
        <w:gridCol w:w="90"/>
        <w:gridCol w:w="144"/>
        <w:gridCol w:w="212"/>
        <w:gridCol w:w="121"/>
        <w:gridCol w:w="109"/>
        <w:gridCol w:w="142"/>
        <w:gridCol w:w="239"/>
        <w:gridCol w:w="77"/>
        <w:gridCol w:w="114"/>
        <w:gridCol w:w="135"/>
        <w:gridCol w:w="1010"/>
        <w:gridCol w:w="1693"/>
        <w:tblGridChange w:id="0">
          <w:tblGrid>
            <w:gridCol w:w="991"/>
            <w:gridCol w:w="37"/>
            <w:gridCol w:w="239"/>
            <w:gridCol w:w="147"/>
            <w:gridCol w:w="75"/>
            <w:gridCol w:w="189"/>
            <w:gridCol w:w="174"/>
            <w:gridCol w:w="306"/>
            <w:gridCol w:w="87"/>
            <w:gridCol w:w="131"/>
            <w:gridCol w:w="196"/>
            <w:gridCol w:w="133"/>
            <w:gridCol w:w="320"/>
            <w:gridCol w:w="224"/>
            <w:gridCol w:w="554"/>
            <w:gridCol w:w="405"/>
            <w:gridCol w:w="292"/>
            <w:gridCol w:w="508"/>
            <w:gridCol w:w="344"/>
            <w:gridCol w:w="260"/>
            <w:gridCol w:w="38"/>
            <w:gridCol w:w="543"/>
            <w:gridCol w:w="263"/>
            <w:gridCol w:w="130"/>
            <w:gridCol w:w="344"/>
            <w:gridCol w:w="90"/>
            <w:gridCol w:w="144"/>
            <w:gridCol w:w="212"/>
            <w:gridCol w:w="121"/>
            <w:gridCol w:w="109"/>
            <w:gridCol w:w="142"/>
            <w:gridCol w:w="239"/>
            <w:gridCol w:w="77"/>
            <w:gridCol w:w="114"/>
            <w:gridCol w:w="135"/>
            <w:gridCol w:w="1010"/>
            <w:gridCol w:w="1693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before="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Application Date: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Section: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Area: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Region #: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Region Name: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A">
            <w:pPr>
              <w:ind w:left="1440" w:hanging="144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F">
            <w:pPr>
              <w:ind w:right="-17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Name:</w:t>
            </w:r>
          </w:p>
        </w:tc>
        <w:tc>
          <w:tcPr>
            <w:gridSpan w:val="3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4">
            <w:pPr>
              <w:ind w:right="-108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-108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Age Division:</w:t>
            </w:r>
          </w:p>
          <w:p w:rsidR="00000000" w:rsidDel="00000000" w:rsidP="00000000" w:rsidRDefault="00000000" w:rsidRPr="00000000" w14:paraId="00000096">
            <w:pPr>
              <w:ind w:right="-219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Boys 10-U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Boys 12-U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Boys 14-U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Girls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Girls 12-U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Girls 14-U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Please Circle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                                                                                            Contact Information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Coach Name: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4">
            <w:pPr>
              <w:ind w:right="-198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Asst. Coach Name: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Email: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Email: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Mailing Address: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Mailing Address: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City/State/Zip: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City/State/Zip: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Evening Phone Number: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Evening Phone Number: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Cell Phone Number: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Cell Phone Number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AYSO ID#: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AYSO ID#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Certification Level: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Certification Level: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Safe Sport Date: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Safe Sport Date: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before="12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Team Rating Criteria: For Pool Placement if Applicable.</w:t>
      </w:r>
    </w:p>
    <w:tbl>
      <w:tblPr>
        <w:tblStyle w:val="Table2"/>
        <w:tblW w:w="11088.0" w:type="dxa"/>
        <w:jc w:val="left"/>
        <w:tblLayout w:type="fixed"/>
        <w:tblLook w:val="0000"/>
      </w:tblPr>
      <w:tblGrid>
        <w:gridCol w:w="4068"/>
        <w:gridCol w:w="423"/>
        <w:gridCol w:w="3879"/>
        <w:gridCol w:w="75"/>
        <w:gridCol w:w="483"/>
        <w:gridCol w:w="225"/>
        <w:gridCol w:w="513"/>
        <w:gridCol w:w="522"/>
        <w:gridCol w:w="900"/>
        <w:tblGridChange w:id="0">
          <w:tblGrid>
            <w:gridCol w:w="4068"/>
            <w:gridCol w:w="423"/>
            <w:gridCol w:w="3879"/>
            <w:gridCol w:w="75"/>
            <w:gridCol w:w="483"/>
            <w:gridCol w:w="225"/>
            <w:gridCol w:w="513"/>
            <w:gridCol w:w="522"/>
            <w:gridCol w:w="9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1) We are an      All-Star     /     Select     /   Extra               Team, the only one from our region.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2) We are an  A       B       C          Team, one of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ind w:right="-22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Teams in this age division from our region.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3) We are a developmental team.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4) My team competitive rating between 1 (low) and 10 (high) is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5) The average age of our players as of January 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2026 is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spacing w:before="12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Team Head Coach Approval: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Layout w:type="fixed"/>
        <w:tblLook w:val="0000"/>
      </w:tblPr>
      <w:tblGrid>
        <w:gridCol w:w="828"/>
        <w:gridCol w:w="162"/>
        <w:gridCol w:w="4248"/>
        <w:gridCol w:w="270"/>
        <w:gridCol w:w="288"/>
        <w:gridCol w:w="792"/>
        <w:gridCol w:w="387"/>
        <w:gridCol w:w="369"/>
        <w:gridCol w:w="3672"/>
        <w:tblGridChange w:id="0">
          <w:tblGrid>
            <w:gridCol w:w="828"/>
            <w:gridCol w:w="162"/>
            <w:gridCol w:w="4248"/>
            <w:gridCol w:w="270"/>
            <w:gridCol w:w="288"/>
            <w:gridCol w:w="792"/>
            <w:gridCol w:w="387"/>
            <w:gridCol w:w="369"/>
            <w:gridCol w:w="367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Yes, I have read the tournament rules and I promise to abide by them.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Yes, I understand that this is a 3-quarter rule 2-day tournament.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73">
            <w:pPr>
              <w:spacing w:after="1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Coach Signature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Regional Commissioner Approval: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Yes, the above team has my permission to attend the Santa Ynez Tournament. Please report any behavior problems to me immediately. I understand that players from outside my region (Guest Players) will need approval as well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the Guest Player regional commissioner. I hereby approve the addition of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Guest Players for this team.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Regional Commissioner (Print Name Legibly)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Signature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Email: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Cell Phone: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9">
      <w:pPr>
        <w:spacing w:before="120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The Referee Refund Check should be mailed to:</w:t>
      </w:r>
    </w:p>
    <w:tbl>
      <w:tblPr>
        <w:tblStyle w:val="Table4"/>
        <w:tblW w:w="10800.0" w:type="dxa"/>
        <w:jc w:val="left"/>
        <w:tblLayout w:type="fixed"/>
        <w:tblLook w:val="0000"/>
      </w:tblPr>
      <w:tblGrid>
        <w:gridCol w:w="2740"/>
        <w:gridCol w:w="8060"/>
        <w:tblGridChange w:id="0">
          <w:tblGrid>
            <w:gridCol w:w="2740"/>
            <w:gridCol w:w="80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AYSO Region #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Send Check to Attention of: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Mailing 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 / State / Zip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34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E">
    <w:pPr>
      <w:tabs>
        <w:tab w:val="left" w:leader="none" w:pos="4860"/>
        <w:tab w:val="left" w:leader="none" w:pos="6750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Tournament Director: Angie Owens | E-mail: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180winterclassic@gmail.com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| Web site: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www.aysosyv.org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1079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003"/>
      <w:gridCol w:w="6291"/>
      <w:gridCol w:w="2496"/>
      <w:tblGridChange w:id="0">
        <w:tblGrid>
          <w:gridCol w:w="2003"/>
          <w:gridCol w:w="6291"/>
          <w:gridCol w:w="2496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2B4">
          <w:pPr>
            <w:jc w:val="center"/>
            <w:rPr>
              <w:rFonts w:ascii="Arial" w:cs="Arial" w:eastAsia="Arial" w:hAnsi="Arial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B5">
          <w:pPr>
            <w:jc w:val="center"/>
            <w:rPr>
              <w:rFonts w:ascii="Arial" w:cs="Arial" w:eastAsia="Arial" w:hAnsi="Arial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8"/>
              <w:szCs w:val="28"/>
            </w:rPr>
            <w:drawing>
              <wp:inline distB="0" distT="0" distL="0" distR="0">
                <wp:extent cx="547688" cy="555986"/>
                <wp:effectExtent b="0" l="0" r="0" t="0"/>
                <wp:docPr descr="A logo of a youth football organization&#10;&#10;AI-generated content may be incorrect." id="1213491708" name="image1.png"/>
                <a:graphic>
                  <a:graphicData uri="http://schemas.openxmlformats.org/drawingml/2006/picture">
                    <pic:pic>
                      <pic:nvPicPr>
                        <pic:cNvPr descr="A logo of a youth football organization&#10;&#10;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5559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vAlign w:val="center"/>
        </w:tcPr>
        <w:p w:rsidR="00000000" w:rsidDel="00000000" w:rsidP="00000000" w:rsidRDefault="00000000" w:rsidRPr="00000000" w14:paraId="000002B6">
          <w:pPr>
            <w:ind w:left="1440" w:hanging="144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Sponsored by AYSO Region 180 Santa Ynez, California</w:t>
          </w:r>
        </w:p>
        <w:p w:rsidR="00000000" w:rsidDel="00000000" w:rsidP="00000000" w:rsidRDefault="00000000" w:rsidRPr="00000000" w14:paraId="000002B7">
          <w:pPr>
            <w:ind w:left="1440" w:hanging="1440"/>
            <w:jc w:val="center"/>
            <w:rPr>
              <w:rFonts w:ascii="Arial" w:cs="Arial" w:eastAsia="Arial" w:hAnsi="Arial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B8">
          <w:pPr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Santa Ynez AYSO Region 180 </w:t>
          </w:r>
        </w:p>
        <w:p w:rsidR="00000000" w:rsidDel="00000000" w:rsidP="00000000" w:rsidRDefault="00000000" w:rsidRPr="00000000" w14:paraId="000002B9">
          <w:pPr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2026 Winter Classic</w:t>
          </w:r>
        </w:p>
        <w:p w:rsidR="00000000" w:rsidDel="00000000" w:rsidP="00000000" w:rsidRDefault="00000000" w:rsidRPr="00000000" w14:paraId="000002BA">
          <w:pPr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Team Application Form</w:t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2BB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BC">
          <w:pPr>
            <w:jc w:val="center"/>
            <w:rPr>
              <w:rFonts w:ascii="Arial" w:cs="Arial" w:eastAsia="Arial" w:hAnsi="Arial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8"/>
              <w:szCs w:val="28"/>
            </w:rPr>
            <w:drawing>
              <wp:inline distB="114300" distT="114300" distL="114300" distR="114300">
                <wp:extent cx="685800" cy="637391"/>
                <wp:effectExtent b="0" l="0" r="0" t="0"/>
                <wp:docPr descr="A logo for a sports team&#10;&#10;AI-generated content may be incorrect." id="1213491709" name="image2.png"/>
                <a:graphic>
                  <a:graphicData uri="http://schemas.openxmlformats.org/drawingml/2006/picture">
                    <pic:pic>
                      <pic:nvPicPr>
                        <pic:cNvPr descr="A logo for a sports team&#10;&#10;AI-generated content may be incorrect.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373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bullet"/>
      <w:lvlText w:val="*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rsid w:val="00162955"/>
    <w:rPr>
      <w:color w:val="0000ff"/>
      <w:u w:val="single"/>
    </w:rPr>
  </w:style>
  <w:style w:type="table" w:styleId="TableGrid">
    <w:name w:val="Table Grid"/>
    <w:basedOn w:val="TableNormal"/>
    <w:rsid w:val="001629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rsid w:val="0016295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 w:val="1"/>
    <w:rsid w:val="000A12A6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BalloonText">
    <w:name w:val="Balloon Text"/>
    <w:basedOn w:val="Normal"/>
    <w:semiHidden w:val="1"/>
    <w:rsid w:val="00F31ACF"/>
    <w:rPr>
      <w:rFonts w:ascii="Tahoma" w:cs="Tahoma" w:hAnsi="Tahoma"/>
      <w:sz w:val="16"/>
      <w:szCs w:val="16"/>
    </w:rPr>
  </w:style>
  <w:style w:type="paragraph" w:styleId="Header">
    <w:name w:val="header"/>
    <w:basedOn w:val="Normal"/>
    <w:rsid w:val="00133016"/>
    <w:pPr>
      <w:tabs>
        <w:tab w:val="center" w:pos="4320"/>
        <w:tab w:val="right" w:pos="8640"/>
      </w:tabs>
    </w:pPr>
  </w:style>
  <w:style w:type="character" w:styleId="UnresolvedMention1" w:customStyle="1">
    <w:name w:val="Unresolved Mention1"/>
    <w:uiPriority w:val="99"/>
    <w:semiHidden w:val="1"/>
    <w:unhideWhenUsed w:val="1"/>
    <w:rsid w:val="00611DB3"/>
    <w:rPr>
      <w:color w:val="808080"/>
      <w:shd w:color="auto" w:fill="e6e6e6" w:val="clear"/>
    </w:rPr>
  </w:style>
  <w:style w:type="character" w:styleId="UnresolvedMention">
    <w:name w:val="Unresolved Mention"/>
    <w:basedOn w:val="DefaultParagraphFont"/>
    <w:rsid w:val="00C0797E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Spacing">
    <w:name w:val="No Spacing"/>
    <w:uiPriority w:val="1"/>
    <w:qFormat w:val="1"/>
    <w:rsid w:val="002D396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ysosyv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180winterclassic@gmail.com" TargetMode="External"/><Relationship Id="rId2" Type="http://schemas.openxmlformats.org/officeDocument/2006/relationships/hyperlink" Target="http://www.aysosyv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fKIqu3PnkLY7CVhLYkA4lG8ycA==">CgMxLjA4AHIhMXhjWThZN3oyTDdPZXFVdWhTQVBDZDZfU2tGV1NjdWRX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2025-10-10T18:22:00Z</dcterms:created>
  <dc:creator>Benarth</dc:creator>
</cp:coreProperties>
</file>